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5664" w:firstLine="708"/>
        <w:jc w:val="center"/>
        <w:rPr>
          <w:rFonts w:ascii="Times New Roman" w:hAnsi="Times New Roman" w:eastAsia="Times New Roman" w:cs="Times New Roman"/>
          <w:b/>
          <w:b/>
          <w:bCs/>
          <w:sz w:val="24"/>
          <w:szCs w:val="24"/>
          <w:lang w:eastAsia="pl-PL"/>
        </w:rPr>
      </w:pPr>
      <w:r>
        <w:rPr/>
        <w:drawing>
          <wp:inline distT="0" distB="0" distL="0" distR="0">
            <wp:extent cx="1153795" cy="1046480"/>
            <wp:effectExtent l="0" t="0" r="0" b="0"/>
            <wp:docPr id="1" name="Obraz 2" descr="D:\SON FATHER FOTO\82669-casino-cct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D:\SON FATHER FOTO\82669-casino-cctv.png"/>
                    <pic:cNvPicPr>
                      <a:picLocks noChangeAspect="1" noChangeArrowheads="1"/>
                    </pic:cNvPicPr>
                  </pic:nvPicPr>
                  <pic:blipFill>
                    <a:blip r:embed="rId2"/>
                    <a:stretch>
                      <a:fillRect/>
                    </a:stretch>
                  </pic:blipFill>
                  <pic:spPr bwMode="auto">
                    <a:xfrm flipH="1">
                      <a:off x="0" y="0"/>
                      <a:ext cx="1153795" cy="1046480"/>
                    </a:xfrm>
                    <a:prstGeom prst="rect">
                      <a:avLst/>
                    </a:prstGeom>
                  </pic:spPr>
                </pic:pic>
              </a:graphicData>
            </a:graphic>
          </wp:inline>
        </w:drawing>
      </w:r>
    </w:p>
    <w:p>
      <w:pPr>
        <w:pStyle w:val="Normal"/>
        <w:spacing w:lineRule="auto" w:line="240" w:before="0" w:after="0"/>
        <w:jc w:val="center"/>
        <w:rPr>
          <w:rFonts w:ascii="Times New Roman" w:hAnsi="Times New Roman" w:eastAsia="Times New Roman" w:cs="Times New Roman"/>
          <w:b/>
          <w:b/>
          <w:bCs/>
          <w:sz w:val="28"/>
          <w:szCs w:val="28"/>
          <w:lang w:eastAsia="pl-PL"/>
        </w:rPr>
      </w:pPr>
      <w:r>
        <w:rPr>
          <w:rFonts w:eastAsia="Times New Roman" w:cs="Times New Roman" w:ascii="Times New Roman" w:hAnsi="Times New Roman"/>
          <w:b/>
          <w:bCs/>
          <w:sz w:val="28"/>
          <w:szCs w:val="28"/>
          <w:lang w:eastAsia="pl-PL"/>
        </w:rPr>
        <w:t xml:space="preserve">KLAUZULA INFORMACYJNA </w:t>
      </w:r>
    </w:p>
    <w:p>
      <w:pPr>
        <w:pStyle w:val="Normal"/>
        <w:spacing w:lineRule="auto" w:line="240" w:before="0" w:after="0"/>
        <w:jc w:val="center"/>
        <w:rPr>
          <w:rFonts w:ascii="Times New Roman" w:hAnsi="Times New Roman" w:eastAsia="Times New Roman" w:cs="Times New Roman"/>
          <w:b/>
          <w:b/>
          <w:bCs/>
          <w:sz w:val="28"/>
          <w:szCs w:val="28"/>
          <w:lang w:eastAsia="pl-PL"/>
        </w:rPr>
      </w:pPr>
      <w:r>
        <w:rPr>
          <w:rFonts w:eastAsia="Times New Roman" w:cs="Times New Roman" w:ascii="Times New Roman" w:hAnsi="Times New Roman"/>
          <w:b/>
          <w:bCs/>
          <w:sz w:val="28"/>
          <w:szCs w:val="28"/>
          <w:lang w:eastAsia="pl-PL"/>
        </w:rPr>
        <w:t xml:space="preserve"> </w:t>
      </w:r>
      <w:r>
        <w:rPr>
          <w:rFonts w:eastAsia="Times New Roman" w:cs="Times New Roman" w:ascii="Times New Roman" w:hAnsi="Times New Roman"/>
          <w:b/>
          <w:bCs/>
          <w:sz w:val="28"/>
          <w:szCs w:val="28"/>
          <w:lang w:eastAsia="pl-PL"/>
        </w:rPr>
        <w:t>MONITORING WIZYJNY</w:t>
      </w:r>
    </w:p>
    <w:p>
      <w:pPr>
        <w:pStyle w:val="Normal"/>
        <w:spacing w:lineRule="auto" w:line="240" w:beforeAutospacing="1" w:afterAutospacing="1"/>
        <w:jc w:val="both"/>
        <w:rPr>
          <w:rFonts w:ascii="Times New Roman" w:hAnsi="Times New Roman" w:eastAsia="Times New Roman" w:cs="Times New Roman"/>
          <w:lang w:eastAsia="pl-PL"/>
        </w:rPr>
      </w:pPr>
      <w:r>
        <w:rPr>
          <w:rFonts w:eastAsia="Times New Roman" w:cs="Times New Roman" w:ascii="Times New Roman" w:hAnsi="Times New Roman"/>
          <w:lang w:eastAsia="pl-PL"/>
        </w:rPr>
        <w:t>Zgodnie z art.13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RODO informuję, że:</w:t>
      </w:r>
    </w:p>
    <w:p>
      <w:pPr>
        <w:pStyle w:val="Normal"/>
        <w:numPr>
          <w:ilvl w:val="0"/>
          <w:numId w:val="1"/>
        </w:numPr>
        <w:spacing w:lineRule="auto" w:line="240" w:beforeAutospacing="1" w:after="0"/>
        <w:jc w:val="both"/>
        <w:rPr>
          <w:rFonts w:ascii="Times New Roman" w:hAnsi="Times New Roman" w:eastAsia="Times New Roman" w:cs="Times New Roman"/>
          <w:lang w:eastAsia="pl-PL"/>
        </w:rPr>
      </w:pPr>
      <w:r>
        <w:rPr>
          <w:rFonts w:eastAsia="Times New Roman" w:cs="Times New Roman" w:ascii="Times New Roman" w:hAnsi="Times New Roman"/>
          <w:lang w:eastAsia="pl-PL"/>
        </w:rPr>
        <w:t>Administratorem Pani/Pana danych osobowych jest</w:t>
      </w:r>
      <w:r>
        <w:rPr>
          <w:rFonts w:eastAsia="Times New Roman" w:cs="Times New Roman" w:ascii="Times New Roman" w:hAnsi="Times New Roman"/>
          <w:b/>
          <w:bCs/>
          <w:lang w:eastAsia="pl-PL"/>
        </w:rPr>
        <w:t xml:space="preserve"> Szkoła Podstawowa nr 1 z siedzibą w Miechowie, ul. M.Konopnickie 13, reprezentowana przez Dyrektora Szkoły</w:t>
      </w:r>
      <w:r>
        <w:rPr>
          <w:rFonts w:eastAsia="Times New Roman" w:cs="Times New Roman" w:ascii="Times New Roman" w:hAnsi="Times New Roman"/>
          <w:lang w:eastAsia="pl-PL"/>
        </w:rPr>
        <w:t xml:space="preserve">, tel. 41 3831259, mail: </w:t>
      </w:r>
      <w:r>
        <w:rPr>
          <w:rFonts w:eastAsia="Times New Roman" w:cs="Times New Roman" w:ascii="Times New Roman" w:hAnsi="Times New Roman"/>
          <w:b/>
          <w:bCs/>
          <w:lang w:eastAsia="pl-PL"/>
        </w:rPr>
        <w:t>sekretariat@jedynkamiechow.pl</w:t>
      </w:r>
    </w:p>
    <w:p>
      <w:pPr>
        <w:pStyle w:val="Normal"/>
        <w:numPr>
          <w:ilvl w:val="0"/>
          <w:numId w:val="1"/>
        </w:numPr>
        <w:spacing w:lineRule="auto" w:line="240" w:before="0" w:after="0"/>
        <w:rPr>
          <w:rFonts w:ascii="Times New Roman" w:hAnsi="Times New Roman" w:eastAsia="Times New Roman" w:cs="Times New Roman"/>
          <w:lang w:eastAsia="pl-PL"/>
        </w:rPr>
      </w:pPr>
      <w:r>
        <w:rPr>
          <w:rFonts w:eastAsia="Times New Roman" w:cs="Times New Roman" w:ascii="Times New Roman" w:hAnsi="Times New Roman"/>
          <w:lang w:eastAsia="pl-PL"/>
        </w:rPr>
        <w:t xml:space="preserve">Administrator powołał Inspektora Ochrony Danych, kontakt: </w:t>
      </w:r>
      <w:r>
        <w:rPr>
          <w:rFonts w:eastAsia="Times New Roman" w:cs="Times New Roman" w:ascii="Times New Roman" w:hAnsi="Times New Roman"/>
          <w:b/>
          <w:bCs/>
          <w:lang w:eastAsia="pl-PL"/>
        </w:rPr>
        <w:t>iod@ewartbhp.pl.</w:t>
      </w:r>
    </w:p>
    <w:p>
      <w:pPr>
        <w:pStyle w:val="Normal"/>
        <w:numPr>
          <w:ilvl w:val="0"/>
          <w:numId w:val="1"/>
        </w:numPr>
        <w:spacing w:lineRule="auto" w:line="240" w:before="0" w:after="0"/>
        <w:jc w:val="both"/>
        <w:rPr>
          <w:rFonts w:ascii="Times New Roman" w:hAnsi="Times New Roman" w:eastAsia="Times New Roman" w:cs="Times New Roman"/>
          <w:lang w:eastAsia="pl-PL"/>
        </w:rPr>
      </w:pPr>
      <w:r>
        <w:rPr>
          <w:rFonts w:eastAsia="Times New Roman" w:cs="Times New Roman" w:ascii="Times New Roman" w:hAnsi="Times New Roman"/>
          <w:lang w:eastAsia="pl-PL"/>
        </w:rPr>
        <w:t>Na terenie placówki wprowadzony jest szczególny nadzór  w postaci środków technicznych umożliwiających rejestrację obrazu (monitoring wizyjny). Monitoring prowadzony jest całodobowo.</w:t>
      </w:r>
    </w:p>
    <w:p>
      <w:pPr>
        <w:pStyle w:val="Normal"/>
        <w:numPr>
          <w:ilvl w:val="0"/>
          <w:numId w:val="1"/>
        </w:numPr>
        <w:spacing w:lineRule="auto" w:line="240" w:before="0" w:after="0"/>
        <w:jc w:val="both"/>
        <w:rPr>
          <w:rFonts w:ascii="Times New Roman" w:hAnsi="Times New Roman" w:eastAsia="Times New Roman" w:cs="Times New Roman"/>
          <w:lang w:eastAsia="pl-PL"/>
        </w:rPr>
      </w:pPr>
      <w:r>
        <w:rPr>
          <w:rFonts w:eastAsia="Times New Roman" w:cs="Times New Roman" w:ascii="Times New Roman" w:hAnsi="Times New Roman"/>
          <w:lang w:eastAsia="pl-PL"/>
        </w:rPr>
        <w:t>Monitoring stosowany jest w celu zapewnienia bezpieczeństwa uczniów i pracowników Szkoły, osób przebywających na terenie placówki i ochrony mienia.</w:t>
      </w:r>
    </w:p>
    <w:p>
      <w:pPr>
        <w:pStyle w:val="Normal"/>
        <w:numPr>
          <w:ilvl w:val="0"/>
          <w:numId w:val="1"/>
        </w:numPr>
        <w:spacing w:lineRule="auto" w:line="240" w:before="0" w:after="0"/>
        <w:jc w:val="both"/>
        <w:rPr>
          <w:rFonts w:ascii="Times New Roman" w:hAnsi="Times New Roman" w:eastAsia="Times New Roman" w:cs="Times New Roman"/>
          <w:lang w:eastAsia="pl-PL"/>
        </w:rPr>
      </w:pPr>
      <w:r>
        <w:rPr>
          <w:rFonts w:eastAsia="Times New Roman" w:cs="Times New Roman" w:ascii="Times New Roman" w:hAnsi="Times New Roman"/>
          <w:lang w:eastAsia="pl-PL"/>
        </w:rPr>
        <w:t>Dane osobowe są przetwarzane na podstawie:</w:t>
      </w:r>
    </w:p>
    <w:p>
      <w:pPr>
        <w:pStyle w:val="Normal"/>
        <w:numPr>
          <w:ilvl w:val="1"/>
          <w:numId w:val="1"/>
        </w:numPr>
        <w:spacing w:lineRule="auto" w:line="240" w:before="0" w:after="0"/>
        <w:jc w:val="both"/>
        <w:rPr>
          <w:rFonts w:ascii="Times New Roman" w:hAnsi="Times New Roman" w:eastAsia="Times New Roman" w:cs="Times New Roman"/>
          <w:lang w:eastAsia="pl-PL"/>
        </w:rPr>
      </w:pPr>
      <w:r>
        <w:rPr>
          <w:rFonts w:eastAsia="Times New Roman" w:cs="Times New Roman" w:ascii="Times New Roman" w:hAnsi="Times New Roman"/>
          <w:lang w:eastAsia="pl-PL"/>
        </w:rPr>
        <w:t>art. 6 ust. 1 lit. c RODO- obowiązek prawny ciążący na administratorze,</w:t>
      </w:r>
    </w:p>
    <w:p>
      <w:pPr>
        <w:pStyle w:val="Normal"/>
        <w:numPr>
          <w:ilvl w:val="1"/>
          <w:numId w:val="1"/>
        </w:numPr>
        <w:spacing w:lineRule="auto" w:line="240" w:before="0" w:after="0"/>
        <w:jc w:val="both"/>
        <w:rPr>
          <w:rFonts w:ascii="Times New Roman" w:hAnsi="Times New Roman" w:eastAsia="Times New Roman" w:cs="Times New Roman"/>
          <w:lang w:eastAsia="pl-PL"/>
        </w:rPr>
      </w:pPr>
      <w:r>
        <w:rPr>
          <w:rFonts w:eastAsia="Times New Roman" w:cs="Times New Roman" w:ascii="Times New Roman" w:hAnsi="Times New Roman"/>
          <w:lang w:eastAsia="pl-PL"/>
        </w:rPr>
        <w:t>art. 6 ust. 1 lit e RODO- wykonywanie zadania realizowanego w interesie publicznym,</w:t>
      </w:r>
    </w:p>
    <w:p>
      <w:pPr>
        <w:pStyle w:val="Normal"/>
        <w:numPr>
          <w:ilvl w:val="1"/>
          <w:numId w:val="1"/>
        </w:numPr>
        <w:spacing w:lineRule="auto" w:line="240" w:before="0" w:after="0"/>
        <w:jc w:val="both"/>
        <w:rPr>
          <w:rFonts w:ascii="Times New Roman" w:hAnsi="Times New Roman" w:eastAsia="Times New Roman" w:cs="Times New Roman"/>
          <w:lang w:eastAsia="pl-PL"/>
        </w:rPr>
      </w:pPr>
      <w:r>
        <w:rPr>
          <w:rFonts w:eastAsia="Times New Roman" w:cs="Times New Roman" w:ascii="Times New Roman" w:hAnsi="Times New Roman"/>
          <w:lang w:eastAsia="pl-PL"/>
        </w:rPr>
        <w:t>w zw. z  przepisami Prawa oświatowego tj. art. 108 a w zw. z art. 68 ust. 1 pkt 6.</w:t>
      </w:r>
    </w:p>
    <w:p>
      <w:pPr>
        <w:pStyle w:val="Normal"/>
        <w:numPr>
          <w:ilvl w:val="0"/>
          <w:numId w:val="1"/>
        </w:numPr>
        <w:spacing w:lineRule="auto" w:line="240" w:before="0" w:after="0"/>
        <w:jc w:val="both"/>
        <w:rPr>
          <w:rFonts w:ascii="Times New Roman" w:hAnsi="Times New Roman" w:eastAsia="Times New Roman" w:cs="Times New Roman"/>
          <w:highlight w:val="yellow"/>
          <w:lang w:eastAsia="pl-PL"/>
        </w:rPr>
      </w:pPr>
      <w:r>
        <w:rPr>
          <w:rFonts w:eastAsia="Times New Roman" w:cs="Times New Roman" w:ascii="Times New Roman" w:hAnsi="Times New Roman"/>
          <w:lang w:eastAsia="pl-PL"/>
        </w:rPr>
        <w:t xml:space="preserve">Monitoring obejmuje: np. </w:t>
      </w:r>
      <w:r>
        <w:rPr>
          <w:rFonts w:eastAsia="Times New Roman" w:cs="Times New Roman" w:ascii="Times New Roman" w:hAnsi="Times New Roman"/>
          <w:highlight w:val="white"/>
          <w:lang w:eastAsia="pl-PL"/>
        </w:rPr>
        <w:t>ciągi komunikacyjne, stołówkę, teren zewnętrzny:</w:t>
      </w:r>
      <w:r>
        <w:rPr>
          <w:rFonts w:eastAsia="Aptos" w:cs="" w:cstheme="minorBidi" w:eastAsiaTheme="minorHAnsi"/>
          <w:highlight w:val="white"/>
        </w:rPr>
        <w:t xml:space="preserve"> </w:t>
      </w:r>
      <w:r>
        <w:rPr>
          <w:rFonts w:eastAsia="Times New Roman" w:cs="Times New Roman" w:ascii="Times New Roman" w:hAnsi="Times New Roman"/>
          <w:highlight w:val="white"/>
          <w:lang w:eastAsia="pl-PL"/>
        </w:rPr>
        <w:t>parking, dziedziniec przed wejściem głównym, boisko szkolne.</w:t>
      </w:r>
    </w:p>
    <w:p>
      <w:pPr>
        <w:pStyle w:val="Normal"/>
        <w:numPr>
          <w:ilvl w:val="0"/>
          <w:numId w:val="1"/>
        </w:numPr>
        <w:spacing w:lineRule="auto" w:line="240" w:before="0" w:after="0"/>
        <w:rPr>
          <w:rFonts w:ascii="Times New Roman" w:hAnsi="Times New Roman" w:eastAsia="Times New Roman" w:cs="Times New Roman"/>
          <w:highlight w:val="yellow"/>
          <w:lang w:eastAsia="pl-PL"/>
        </w:rPr>
      </w:pPr>
      <w:r>
        <w:rPr>
          <w:rFonts w:eastAsia="Times New Roman" w:cs="Times New Roman" w:ascii="Times New Roman" w:hAnsi="Times New Roman"/>
          <w:lang w:eastAsia="pl-PL"/>
        </w:rPr>
        <w:t>Zapisy z monitoringu przechowywane będą przez okres nie dłuższy niż 3 miesiące.</w:t>
      </w:r>
    </w:p>
    <w:p>
      <w:pPr>
        <w:pStyle w:val="Normal"/>
        <w:numPr>
          <w:ilvl w:val="0"/>
          <w:numId w:val="1"/>
        </w:numPr>
        <w:spacing w:lineRule="auto" w:line="240" w:before="0" w:after="0"/>
        <w:jc w:val="both"/>
        <w:rPr>
          <w:rFonts w:ascii="Times New Roman" w:hAnsi="Times New Roman" w:eastAsia="Times New Roman" w:cs="Times New Roman"/>
          <w:lang w:eastAsia="pl-PL"/>
        </w:rPr>
      </w:pPr>
      <w:r>
        <w:rPr>
          <w:rFonts w:eastAsia="Times New Roman" w:cs="Times New Roman" w:ascii="Times New Roman" w:hAnsi="Times New Roman"/>
          <w:lang w:eastAsia="pl-PL"/>
        </w:rPr>
        <w:t>Dane zarejestrowane na nośniku mogą być udostępniane wyłącznie upoważnionym instytucjom w zakresie prowadzonych przez nie spraw czy postępowań (np. Policji, Sądom, Prokuraturom oraz innym podmiotom prowadzącym czynności dochodzeniowo-śledcze), na podstawie pisemnego wniosku.</w:t>
      </w:r>
    </w:p>
    <w:p>
      <w:pPr>
        <w:pStyle w:val="Normal"/>
        <w:numPr>
          <w:ilvl w:val="0"/>
          <w:numId w:val="1"/>
        </w:numPr>
        <w:spacing w:lineRule="auto" w:line="240" w:before="0" w:after="0"/>
        <w:jc w:val="both"/>
        <w:rPr>
          <w:rFonts w:ascii="Times New Roman" w:hAnsi="Times New Roman" w:eastAsia="Times New Roman" w:cs="Times New Roman"/>
          <w:lang w:eastAsia="pl-PL"/>
        </w:rPr>
      </w:pPr>
      <w:r>
        <w:rPr>
          <w:rFonts w:eastAsia="Times New Roman" w:cs="Times New Roman" w:ascii="Times New Roman" w:hAnsi="Times New Roman"/>
          <w:lang w:eastAsia="pl-PL"/>
        </w:rPr>
        <w:t>Odbiorcami Pani/Pana danych osobowych mogą być podmioty uprawnione do uzyskania danych osobowych na podstawie przepisów prawa, w szczególnych przypadkach na podstawie właściwie skonstruowanych, zapewniających bezpieczeństwo danym osobowym, umów powierzenia danych do przetwarzania.</w:t>
      </w:r>
    </w:p>
    <w:p>
      <w:pPr>
        <w:pStyle w:val="Normal"/>
        <w:numPr>
          <w:ilvl w:val="0"/>
          <w:numId w:val="1"/>
        </w:numPr>
        <w:spacing w:lineRule="auto" w:line="240" w:before="0" w:after="0"/>
        <w:jc w:val="both"/>
        <w:rPr>
          <w:rFonts w:ascii="Times New Roman" w:hAnsi="Times New Roman" w:eastAsia="Times New Roman" w:cs="Times New Roman"/>
          <w:lang w:eastAsia="pl-PL"/>
        </w:rPr>
      </w:pPr>
      <w:r>
        <w:rPr>
          <w:rFonts w:eastAsia="Times New Roman" w:cs="Times New Roman" w:ascii="Times New Roman" w:hAnsi="Times New Roman"/>
          <w:lang w:eastAsia="pl-PL"/>
        </w:rPr>
        <w:t>Osoba zarejestrowana przez system monitoringu ma prawo do dostępu do danych osobowych. Zapis monitoringu nie może być udostępniony wszystkim osobom bezpośrednio zainteresowanym wyjaśnieniem zdarzenia, ze względu na brak możliwości anonimizacji innych zarejestrowanych przez system monitoringu osób, których ujawnienie mogłoby doprowadzić do naruszenia ich praw i wolności.</w:t>
      </w:r>
    </w:p>
    <w:p>
      <w:pPr>
        <w:pStyle w:val="Normal"/>
        <w:numPr>
          <w:ilvl w:val="0"/>
          <w:numId w:val="1"/>
        </w:numPr>
        <w:spacing w:lineRule="auto" w:line="240" w:before="0" w:after="0"/>
        <w:jc w:val="both"/>
        <w:rPr>
          <w:rFonts w:ascii="Times New Roman" w:hAnsi="Times New Roman" w:eastAsia="Times New Roman" w:cs="Times New Roman"/>
          <w:lang w:eastAsia="pl-PL"/>
        </w:rPr>
      </w:pPr>
      <w:r>
        <w:rPr>
          <w:rFonts w:eastAsia="Times New Roman" w:cs="Times New Roman" w:ascii="Times New Roman" w:hAnsi="Times New Roman"/>
          <w:lang w:eastAsia="pl-PL"/>
        </w:rPr>
        <w:t>Każdemu, kto uzna, że przetwarzanie danych osobowych narusza przepisy RODO przysługuje prawo wniesienia skargi do Organu Nadzorczego tj. Prezesa Urzędu Ochrony Danych Osobowych.</w:t>
      </w:r>
    </w:p>
    <w:p>
      <w:pPr>
        <w:pStyle w:val="Normal"/>
        <w:numPr>
          <w:ilvl w:val="0"/>
          <w:numId w:val="1"/>
        </w:numPr>
        <w:spacing w:lineRule="auto" w:line="240" w:before="0" w:after="0"/>
        <w:rPr>
          <w:rFonts w:ascii="Times New Roman" w:hAnsi="Times New Roman" w:eastAsia="Times New Roman" w:cs="Times New Roman"/>
          <w:lang w:eastAsia="pl-PL"/>
        </w:rPr>
      </w:pPr>
      <w:r>
        <w:rPr>
          <w:rFonts w:eastAsia="Times New Roman" w:cs="Times New Roman" w:ascii="Times New Roman" w:hAnsi="Times New Roman"/>
          <w:lang w:eastAsia="pl-PL"/>
        </w:rPr>
        <w:t>Dane nie będą przetwarzane w sposób zautomatyzowany w tym również w formie profilowania.</w:t>
      </w:r>
    </w:p>
    <w:p>
      <w:pPr>
        <w:pStyle w:val="Normal"/>
        <w:numPr>
          <w:ilvl w:val="0"/>
          <w:numId w:val="1"/>
        </w:numPr>
        <w:spacing w:lineRule="auto" w:line="276" w:before="0" w:afterAutospacing="1"/>
        <w:jc w:val="both"/>
        <w:rPr/>
      </w:pPr>
      <w:r>
        <w:rPr>
          <w:rFonts w:eastAsia="Times New Roman" w:cs="Times New Roman" w:ascii="Times New Roman" w:hAnsi="Times New Roman"/>
          <w:lang w:eastAsia="pl-PL"/>
        </w:rPr>
        <w:t>Dane osobowe nie będą przekazywane do państwa trzeciego lub organizacji międzynarodowej.</w:t>
      </w:r>
      <w:r>
        <w:rPr>
          <w:rFonts w:eastAsia="Times New Roman" w:cs="Tahoma" w:ascii="Tahoma" w:hAnsi="Tahoma"/>
          <w:lang w:eastAsia="pl-PL"/>
        </w:rPr>
        <w:t xml:space="preserve">                                                                                             </w:t>
      </w:r>
    </w:p>
    <w:p>
      <w:pPr>
        <w:pStyle w:val="Normal"/>
        <w:widowControl/>
        <w:bidi w:val="0"/>
        <w:spacing w:lineRule="auto" w:line="259" w:before="0" w:after="160"/>
        <w:jc w:val="left"/>
        <w:rPr/>
      </w:pPr>
      <w:r>
        <w:rPr/>
      </w:r>
    </w:p>
    <w:sectPr>
      <w:type w:val="nextPage"/>
      <w:pgSz w:w="11906" w:h="16838"/>
      <w:pgMar w:left="1417" w:right="1133"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roman"/>
    <w:pitch w:val="variable"/>
  </w:font>
  <w:font w:name="Tahom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rPr>
        <w:sz w:val="22"/>
        <w:szCs w:val="22"/>
        <w:rFonts w:cs="Times New Roman"/>
      </w:rPr>
    </w:lvl>
    <w:lvl w:ilvl="1">
      <w:start w:val="1"/>
      <w:numFmt w:val="bullet"/>
      <w:lvlText w:val=""/>
      <w:lvlJc w:val="left"/>
      <w:pPr>
        <w:ind w:left="1440" w:hanging="360"/>
      </w:pPr>
      <w:rPr>
        <w:rFonts w:ascii="Symbol" w:hAnsi="Symbol" w:cs="Symbol" w:hint="default"/>
        <w:rFonts w:cs="Symbo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12401"/>
    <w:pPr>
      <w:widowControl/>
      <w:suppressAutoHyphens w:val="true"/>
      <w:bidi w:val="0"/>
      <w:spacing w:lineRule="auto" w:line="259" w:before="0" w:after="160"/>
      <w:jc w:val="left"/>
    </w:pPr>
    <w:rPr>
      <w:rFonts w:ascii="Aptos" w:hAnsi="Aptos" w:eastAsia="Aptos"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f62fb1"/>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Nagwek2">
    <w:name w:val="Heading 2"/>
    <w:basedOn w:val="Normal"/>
    <w:next w:val="Normal"/>
    <w:link w:val="Nagwek2Znak"/>
    <w:uiPriority w:val="9"/>
    <w:semiHidden/>
    <w:unhideWhenUsed/>
    <w:qFormat/>
    <w:rsid w:val="00f62fb1"/>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Nagwek3">
    <w:name w:val="Heading 3"/>
    <w:basedOn w:val="Normal"/>
    <w:next w:val="Normal"/>
    <w:link w:val="Nagwek3Znak"/>
    <w:uiPriority w:val="9"/>
    <w:semiHidden/>
    <w:unhideWhenUsed/>
    <w:qFormat/>
    <w:rsid w:val="00f62fb1"/>
    <w:pPr>
      <w:keepNext w:val="true"/>
      <w:keepLines/>
      <w:spacing w:before="160" w:after="80"/>
      <w:outlineLvl w:val="2"/>
    </w:pPr>
    <w:rPr>
      <w:rFonts w:eastAsia="" w:cs="" w:cstheme="majorBidi" w:eastAsiaTheme="majorEastAsia"/>
      <w:color w:val="0F4761" w:themeColor="accent1" w:themeShade="bf"/>
      <w:sz w:val="28"/>
      <w:szCs w:val="28"/>
    </w:rPr>
  </w:style>
  <w:style w:type="paragraph" w:styleId="Nagwek4">
    <w:name w:val="Heading 4"/>
    <w:basedOn w:val="Normal"/>
    <w:next w:val="Normal"/>
    <w:link w:val="Nagwek4Znak"/>
    <w:uiPriority w:val="9"/>
    <w:semiHidden/>
    <w:unhideWhenUsed/>
    <w:qFormat/>
    <w:rsid w:val="00f62fb1"/>
    <w:pPr>
      <w:keepNext w:val="true"/>
      <w:keepLines/>
      <w:spacing w:before="80" w:after="40"/>
      <w:outlineLvl w:val="3"/>
    </w:pPr>
    <w:rPr>
      <w:rFonts w:eastAsia="" w:cs="" w:cstheme="majorBidi" w:eastAsiaTheme="majorEastAsia"/>
      <w:i/>
      <w:iCs/>
      <w:color w:val="0F4761" w:themeColor="accent1" w:themeShade="bf"/>
    </w:rPr>
  </w:style>
  <w:style w:type="paragraph" w:styleId="Nagwek5">
    <w:name w:val="Heading 5"/>
    <w:basedOn w:val="Normal"/>
    <w:next w:val="Normal"/>
    <w:link w:val="Nagwek5Znak"/>
    <w:uiPriority w:val="9"/>
    <w:semiHidden/>
    <w:unhideWhenUsed/>
    <w:qFormat/>
    <w:rsid w:val="00f62fb1"/>
    <w:pPr>
      <w:keepNext w:val="true"/>
      <w:keepLines/>
      <w:spacing w:before="80" w:after="40"/>
      <w:outlineLvl w:val="4"/>
    </w:pPr>
    <w:rPr>
      <w:rFonts w:eastAsia="" w:cs="" w:cstheme="majorBidi" w:eastAsiaTheme="majorEastAsia"/>
      <w:color w:val="0F4761" w:themeColor="accent1" w:themeShade="bf"/>
    </w:rPr>
  </w:style>
  <w:style w:type="paragraph" w:styleId="Nagwek6">
    <w:name w:val="Heading 6"/>
    <w:basedOn w:val="Normal"/>
    <w:next w:val="Normal"/>
    <w:link w:val="Nagwek6Znak"/>
    <w:uiPriority w:val="9"/>
    <w:semiHidden/>
    <w:unhideWhenUsed/>
    <w:qFormat/>
    <w:rsid w:val="00f62fb1"/>
    <w:pPr>
      <w:keepNext w:val="true"/>
      <w:keepLines/>
      <w:spacing w:before="40" w:after="0"/>
      <w:outlineLvl w:val="5"/>
    </w:pPr>
    <w:rPr>
      <w:rFonts w:eastAsia="" w:cs="" w:cstheme="majorBidi" w:eastAsiaTheme="majorEastAsia"/>
      <w:i/>
      <w:iCs/>
      <w:color w:val="595959" w:themeColor="text1" w:themeTint="a6"/>
    </w:rPr>
  </w:style>
  <w:style w:type="paragraph" w:styleId="Nagwek7">
    <w:name w:val="Heading 7"/>
    <w:basedOn w:val="Normal"/>
    <w:next w:val="Normal"/>
    <w:link w:val="Nagwek7Znak"/>
    <w:uiPriority w:val="9"/>
    <w:semiHidden/>
    <w:unhideWhenUsed/>
    <w:qFormat/>
    <w:rsid w:val="00f62fb1"/>
    <w:pPr>
      <w:keepNext w:val="true"/>
      <w:keepLines/>
      <w:spacing w:before="40" w:after="0"/>
      <w:outlineLvl w:val="6"/>
    </w:pPr>
    <w:rPr>
      <w:rFonts w:eastAsia="" w:cs="" w:cstheme="majorBidi" w:eastAsiaTheme="majorEastAsia"/>
      <w:color w:val="595959" w:themeColor="text1" w:themeTint="a6"/>
    </w:rPr>
  </w:style>
  <w:style w:type="paragraph" w:styleId="Nagwek8">
    <w:name w:val="Heading 8"/>
    <w:basedOn w:val="Normal"/>
    <w:next w:val="Normal"/>
    <w:link w:val="Nagwek8Znak"/>
    <w:uiPriority w:val="9"/>
    <w:semiHidden/>
    <w:unhideWhenUsed/>
    <w:qFormat/>
    <w:rsid w:val="00f62fb1"/>
    <w:pPr>
      <w:keepNext w:val="true"/>
      <w:keepLines/>
      <w:spacing w:before="0" w:after="0"/>
      <w:outlineLvl w:val="7"/>
    </w:pPr>
    <w:rPr>
      <w:rFonts w:eastAsia="" w:cs="" w:cstheme="majorBidi" w:eastAsiaTheme="majorEastAsia"/>
      <w:i/>
      <w:iCs/>
      <w:color w:val="272727" w:themeColor="text1" w:themeTint="d8"/>
    </w:rPr>
  </w:style>
  <w:style w:type="paragraph" w:styleId="Nagwek9">
    <w:name w:val="Heading 9"/>
    <w:basedOn w:val="Normal"/>
    <w:next w:val="Normal"/>
    <w:link w:val="Nagwek9Znak"/>
    <w:uiPriority w:val="9"/>
    <w:semiHidden/>
    <w:unhideWhenUsed/>
    <w:qFormat/>
    <w:rsid w:val="00f62fb1"/>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9"/>
    <w:qFormat/>
    <w:rsid w:val="00f62fb1"/>
    <w:rPr>
      <w:rFonts w:ascii="Aptos Display" w:hAnsi="Aptos Display" w:eastAsia="" w:cs="" w:asciiTheme="majorHAnsi" w:cstheme="majorBidi" w:eastAsiaTheme="majorEastAsia" w:hAnsiTheme="majorHAnsi"/>
      <w:color w:val="0F4761" w:themeColor="accent1" w:themeShade="bf"/>
      <w:sz w:val="40"/>
      <w:szCs w:val="40"/>
    </w:rPr>
  </w:style>
  <w:style w:type="character" w:styleId="Nagwek2Znak" w:customStyle="1">
    <w:name w:val="Nagłówek 2 Znak"/>
    <w:basedOn w:val="DefaultParagraphFont"/>
    <w:link w:val="Nagwek2"/>
    <w:uiPriority w:val="9"/>
    <w:semiHidden/>
    <w:qFormat/>
    <w:rsid w:val="00f62fb1"/>
    <w:rPr>
      <w:rFonts w:ascii="Aptos Display" w:hAnsi="Aptos Display" w:eastAsia="" w:cs="" w:asciiTheme="majorHAnsi" w:cstheme="majorBidi" w:eastAsiaTheme="majorEastAsia" w:hAnsiTheme="majorHAnsi"/>
      <w:color w:val="0F4761" w:themeColor="accent1" w:themeShade="bf"/>
      <w:sz w:val="32"/>
      <w:szCs w:val="32"/>
    </w:rPr>
  </w:style>
  <w:style w:type="character" w:styleId="Nagwek3Znak" w:customStyle="1">
    <w:name w:val="Nagłówek 3 Znak"/>
    <w:basedOn w:val="DefaultParagraphFont"/>
    <w:link w:val="Nagwek3"/>
    <w:uiPriority w:val="9"/>
    <w:semiHidden/>
    <w:qFormat/>
    <w:rsid w:val="00f62fb1"/>
    <w:rPr>
      <w:rFonts w:eastAsia="" w:cs="" w:cstheme="majorBidi" w:eastAsiaTheme="majorEastAsia"/>
      <w:color w:val="0F4761" w:themeColor="accent1" w:themeShade="bf"/>
      <w:sz w:val="28"/>
      <w:szCs w:val="28"/>
    </w:rPr>
  </w:style>
  <w:style w:type="character" w:styleId="Nagwek4Znak" w:customStyle="1">
    <w:name w:val="Nagłówek 4 Znak"/>
    <w:basedOn w:val="DefaultParagraphFont"/>
    <w:link w:val="Nagwek4"/>
    <w:uiPriority w:val="9"/>
    <w:semiHidden/>
    <w:qFormat/>
    <w:rsid w:val="00f62fb1"/>
    <w:rPr>
      <w:rFonts w:eastAsia="" w:cs="" w:cstheme="majorBidi" w:eastAsiaTheme="majorEastAsia"/>
      <w:i/>
      <w:iCs/>
      <w:color w:val="0F4761" w:themeColor="accent1" w:themeShade="bf"/>
    </w:rPr>
  </w:style>
  <w:style w:type="character" w:styleId="Nagwek5Znak" w:customStyle="1">
    <w:name w:val="Nagłówek 5 Znak"/>
    <w:basedOn w:val="DefaultParagraphFont"/>
    <w:link w:val="Nagwek5"/>
    <w:uiPriority w:val="9"/>
    <w:semiHidden/>
    <w:qFormat/>
    <w:rsid w:val="00f62fb1"/>
    <w:rPr>
      <w:rFonts w:eastAsia="" w:cs="" w:cstheme="majorBidi" w:eastAsiaTheme="majorEastAsia"/>
      <w:color w:val="0F4761" w:themeColor="accent1" w:themeShade="bf"/>
    </w:rPr>
  </w:style>
  <w:style w:type="character" w:styleId="Nagwek6Znak" w:customStyle="1">
    <w:name w:val="Nagłówek 6 Znak"/>
    <w:basedOn w:val="DefaultParagraphFont"/>
    <w:link w:val="Nagwek6"/>
    <w:uiPriority w:val="9"/>
    <w:semiHidden/>
    <w:qFormat/>
    <w:rsid w:val="00f62fb1"/>
    <w:rPr>
      <w:rFonts w:eastAsia="" w:cs="" w:cstheme="majorBidi" w:eastAsiaTheme="majorEastAsia"/>
      <w:i/>
      <w:iCs/>
      <w:color w:val="595959" w:themeColor="text1" w:themeTint="a6"/>
    </w:rPr>
  </w:style>
  <w:style w:type="character" w:styleId="Nagwek7Znak" w:customStyle="1">
    <w:name w:val="Nagłówek 7 Znak"/>
    <w:basedOn w:val="DefaultParagraphFont"/>
    <w:link w:val="Nagwek7"/>
    <w:uiPriority w:val="9"/>
    <w:semiHidden/>
    <w:qFormat/>
    <w:rsid w:val="00f62fb1"/>
    <w:rPr>
      <w:rFonts w:eastAsia="" w:cs="" w:cstheme="majorBidi" w:eastAsiaTheme="majorEastAsia"/>
      <w:color w:val="595959" w:themeColor="text1" w:themeTint="a6"/>
    </w:rPr>
  </w:style>
  <w:style w:type="character" w:styleId="Nagwek8Znak" w:customStyle="1">
    <w:name w:val="Nagłówek 8 Znak"/>
    <w:basedOn w:val="DefaultParagraphFont"/>
    <w:link w:val="Nagwek8"/>
    <w:uiPriority w:val="9"/>
    <w:semiHidden/>
    <w:qFormat/>
    <w:rsid w:val="00f62fb1"/>
    <w:rPr>
      <w:rFonts w:eastAsia="" w:cs="" w:cstheme="majorBidi" w:eastAsiaTheme="majorEastAsia"/>
      <w:i/>
      <w:iCs/>
      <w:color w:val="272727" w:themeColor="text1" w:themeTint="d8"/>
    </w:rPr>
  </w:style>
  <w:style w:type="character" w:styleId="Nagwek9Znak" w:customStyle="1">
    <w:name w:val="Nagłówek 9 Znak"/>
    <w:basedOn w:val="DefaultParagraphFont"/>
    <w:link w:val="Nagwek9"/>
    <w:uiPriority w:val="9"/>
    <w:semiHidden/>
    <w:qFormat/>
    <w:rsid w:val="00f62fb1"/>
    <w:rPr>
      <w:rFonts w:eastAsia="" w:cs="" w:cstheme="majorBidi" w:eastAsiaTheme="majorEastAsia"/>
      <w:color w:val="272727" w:themeColor="text1" w:themeTint="d8"/>
    </w:rPr>
  </w:style>
  <w:style w:type="character" w:styleId="TytuZnak" w:customStyle="1">
    <w:name w:val="Tytuł Znak"/>
    <w:basedOn w:val="DefaultParagraphFont"/>
    <w:link w:val="Tytu"/>
    <w:uiPriority w:val="10"/>
    <w:qFormat/>
    <w:rsid w:val="00f62fb1"/>
    <w:rPr>
      <w:rFonts w:ascii="Aptos Display" w:hAnsi="Aptos Display"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link w:val="Podtytu"/>
    <w:uiPriority w:val="11"/>
    <w:qFormat/>
    <w:rsid w:val="00f62fb1"/>
    <w:rPr>
      <w:rFonts w:eastAsia="" w:cs="" w:cstheme="majorBidi" w:eastAsiaTheme="majorEastAsia"/>
      <w:color w:val="595959" w:themeColor="text1" w:themeTint="a6"/>
      <w:spacing w:val="15"/>
      <w:sz w:val="28"/>
      <w:szCs w:val="28"/>
    </w:rPr>
  </w:style>
  <w:style w:type="character" w:styleId="CytatZnak" w:customStyle="1">
    <w:name w:val="Cytat Znak"/>
    <w:basedOn w:val="DefaultParagraphFont"/>
    <w:link w:val="Cytat"/>
    <w:uiPriority w:val="29"/>
    <w:qFormat/>
    <w:rsid w:val="00f62fb1"/>
    <w:rPr>
      <w:i/>
      <w:iCs/>
      <w:color w:val="404040" w:themeColor="text1" w:themeTint="bf"/>
    </w:rPr>
  </w:style>
  <w:style w:type="character" w:styleId="IntenseEmphasis">
    <w:name w:val="Intense Emphasis"/>
    <w:basedOn w:val="DefaultParagraphFont"/>
    <w:uiPriority w:val="21"/>
    <w:qFormat/>
    <w:rsid w:val="00f62fb1"/>
    <w:rPr>
      <w:i/>
      <w:iCs/>
      <w:color w:val="0F4761" w:themeColor="accent1" w:themeShade="bf"/>
    </w:rPr>
  </w:style>
  <w:style w:type="character" w:styleId="CytatintensywnyZnak" w:customStyle="1">
    <w:name w:val="Cytat intensywny Znak"/>
    <w:basedOn w:val="DefaultParagraphFont"/>
    <w:link w:val="Cytatintensywny"/>
    <w:uiPriority w:val="30"/>
    <w:qFormat/>
    <w:rsid w:val="00f62fb1"/>
    <w:rPr>
      <w:i/>
      <w:iCs/>
      <w:color w:val="0F4761" w:themeColor="accent1" w:themeShade="bf"/>
    </w:rPr>
  </w:style>
  <w:style w:type="character" w:styleId="IntenseReference">
    <w:name w:val="Intense Reference"/>
    <w:basedOn w:val="DefaultParagraphFont"/>
    <w:uiPriority w:val="32"/>
    <w:qFormat/>
    <w:rsid w:val="00f62fb1"/>
    <w:rPr>
      <w:b/>
      <w:bCs/>
      <w:smallCaps/>
      <w:color w:val="0F4761" w:themeColor="accent1" w:themeShade="bf"/>
      <w:spacing w:val="5"/>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Tytu">
    <w:name w:val="Title"/>
    <w:basedOn w:val="Normal"/>
    <w:next w:val="Normal"/>
    <w:link w:val="TytuZnak"/>
    <w:uiPriority w:val="10"/>
    <w:qFormat/>
    <w:rsid w:val="00f62fb1"/>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Podtytu">
    <w:name w:val="Subtitle"/>
    <w:basedOn w:val="Normal"/>
    <w:next w:val="Normal"/>
    <w:link w:val="PodtytuZnak"/>
    <w:uiPriority w:val="11"/>
    <w:qFormat/>
    <w:rsid w:val="00f62fb1"/>
    <w:pPr/>
    <w:rPr>
      <w:rFonts w:eastAsia="" w:cs="" w:cstheme="majorBidi" w:eastAsiaTheme="majorEastAsia"/>
      <w:color w:val="595959" w:themeColor="text1" w:themeTint="a6"/>
      <w:spacing w:val="15"/>
      <w:sz w:val="28"/>
      <w:szCs w:val="28"/>
    </w:rPr>
  </w:style>
  <w:style w:type="paragraph" w:styleId="Quote">
    <w:name w:val="Quote"/>
    <w:basedOn w:val="Normal"/>
    <w:next w:val="Normal"/>
    <w:link w:val="CytatZnak"/>
    <w:uiPriority w:val="29"/>
    <w:qFormat/>
    <w:rsid w:val="00f62fb1"/>
    <w:pPr>
      <w:spacing w:before="160" w:after="160"/>
      <w:jc w:val="center"/>
    </w:pPr>
    <w:rPr>
      <w:i/>
      <w:iCs/>
      <w:color w:val="404040" w:themeColor="text1" w:themeTint="bf"/>
    </w:rPr>
  </w:style>
  <w:style w:type="paragraph" w:styleId="ListParagraph">
    <w:name w:val="List Paragraph"/>
    <w:basedOn w:val="Normal"/>
    <w:uiPriority w:val="34"/>
    <w:qFormat/>
    <w:rsid w:val="00f62fb1"/>
    <w:pPr>
      <w:spacing w:before="0" w:after="160"/>
      <w:ind w:left="720" w:hanging="0"/>
      <w:contextualSpacing/>
    </w:pPr>
    <w:rPr/>
  </w:style>
  <w:style w:type="paragraph" w:styleId="IntenseQuote">
    <w:name w:val="Intense Quote"/>
    <w:basedOn w:val="Normal"/>
    <w:next w:val="Normal"/>
    <w:link w:val="CytatintensywnyZnak"/>
    <w:uiPriority w:val="30"/>
    <w:qFormat/>
    <w:rsid w:val="00f62fb1"/>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EC6BE-0F7D-488F-AF4B-B6DD9B897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Application>LibreOffice/6.4.4.2$Windows_X86_64 LibreOffice_project/3d775be2011f3886db32dfd395a6a6d1ca2630ff</Application>
  <Pages>1</Pages>
  <Words>376</Words>
  <Characters>2456</Characters>
  <CharactersWithSpaces>2895</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2024-11-26T18:19:00Z</dcterms:created>
  <dc:creator>Joanna Piórko</dc:creator>
  <dc:description/>
  <dc:language>pl-PL</dc:language>
  <cp:lastModifiedBy/>
  <cp:lastPrinted>2025-10-06T13:16:10Z</cp:lastPrinted>
  <dcterms:modified xsi:type="dcterms:W3CDTF">2025-10-06T13:17:39Z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